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27160" w14:textId="77777777" w:rsidR="00AA6F4D" w:rsidRPr="00BB212B" w:rsidRDefault="00775FA4" w:rsidP="0021114E">
      <w:pPr>
        <w:pStyle w:val="LGAItemNoHeading"/>
        <w:spacing w:before="240"/>
        <w:rPr>
          <w:rFonts w:ascii="Arial" w:hAnsi="Arial" w:cs="Arial"/>
          <w:sz w:val="28"/>
          <w:szCs w:val="28"/>
        </w:rPr>
      </w:pPr>
      <w:r>
        <w:rPr>
          <w:rFonts w:ascii="Arial" w:hAnsi="Arial" w:cs="Arial"/>
          <w:sz w:val="28"/>
          <w:szCs w:val="28"/>
        </w:rPr>
        <w:t>Modern Industrial Strategy</w:t>
      </w:r>
    </w:p>
    <w:p w14:paraId="25E44765" w14:textId="77777777" w:rsidR="004A081F" w:rsidRDefault="004A081F" w:rsidP="0021114E">
      <w:pPr>
        <w:pStyle w:val="MainText"/>
        <w:spacing w:line="240" w:lineRule="auto"/>
        <w:rPr>
          <w:rFonts w:ascii="Arial" w:hAnsi="Arial" w:cs="Arial"/>
          <w:b/>
          <w:szCs w:val="22"/>
        </w:rPr>
      </w:pPr>
    </w:p>
    <w:p w14:paraId="4193A729"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880B5F2" w14:textId="77777777" w:rsidR="0021114E" w:rsidRPr="0021114E" w:rsidRDefault="0021114E" w:rsidP="0021114E">
      <w:pPr>
        <w:pStyle w:val="MainText"/>
        <w:spacing w:line="240" w:lineRule="auto"/>
        <w:rPr>
          <w:rFonts w:ascii="Arial" w:hAnsi="Arial" w:cs="Arial"/>
          <w:b/>
          <w:szCs w:val="22"/>
        </w:rPr>
      </w:pPr>
    </w:p>
    <w:p w14:paraId="5CD0EDE3" w14:textId="77777777" w:rsidR="00ED4BE2" w:rsidRDefault="00162E9C" w:rsidP="0021114E">
      <w:pPr>
        <w:pStyle w:val="MainText"/>
        <w:spacing w:line="240" w:lineRule="auto"/>
        <w:rPr>
          <w:rFonts w:ascii="Arial" w:hAnsi="Arial" w:cs="Arial"/>
          <w:szCs w:val="22"/>
        </w:rPr>
      </w:pPr>
      <w:r>
        <w:rPr>
          <w:rFonts w:ascii="Arial" w:hAnsi="Arial" w:cs="Arial"/>
          <w:szCs w:val="22"/>
        </w:rPr>
        <w:t>As</w:t>
      </w:r>
      <w:r w:rsidRPr="00775FA4">
        <w:rPr>
          <w:rFonts w:ascii="Arial" w:hAnsi="Arial" w:cs="Arial"/>
          <w:szCs w:val="22"/>
        </w:rPr>
        <w:t xml:space="preserve"> </w:t>
      </w:r>
      <w:r>
        <w:rPr>
          <w:rFonts w:ascii="Arial" w:hAnsi="Arial" w:cs="Arial"/>
          <w:szCs w:val="22"/>
        </w:rPr>
        <w:t>background to the discussion</w:t>
      </w:r>
      <w:r w:rsidR="00775FA4" w:rsidRPr="00775FA4">
        <w:rPr>
          <w:rFonts w:ascii="Arial" w:hAnsi="Arial" w:cs="Arial"/>
          <w:szCs w:val="22"/>
        </w:rPr>
        <w:t>.</w:t>
      </w:r>
    </w:p>
    <w:p w14:paraId="564309A9" w14:textId="77777777" w:rsidR="00775FA4" w:rsidRDefault="00775FA4" w:rsidP="0021114E">
      <w:pPr>
        <w:pStyle w:val="MainText"/>
        <w:spacing w:line="240" w:lineRule="auto"/>
        <w:rPr>
          <w:rFonts w:ascii="Arial" w:hAnsi="Arial" w:cs="Arial"/>
          <w:b/>
          <w:szCs w:val="22"/>
        </w:rPr>
      </w:pPr>
    </w:p>
    <w:p w14:paraId="64D67D52"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392A655" w14:textId="77777777" w:rsidR="00A601EC" w:rsidRDefault="00A601EC" w:rsidP="0021114E">
      <w:pPr>
        <w:pStyle w:val="MainText"/>
        <w:spacing w:line="240" w:lineRule="auto"/>
        <w:rPr>
          <w:rFonts w:ascii="Arial" w:hAnsi="Arial" w:cs="Arial"/>
          <w:szCs w:val="22"/>
        </w:rPr>
      </w:pPr>
    </w:p>
    <w:p w14:paraId="7C03C1CC" w14:textId="77777777" w:rsidR="00162E9C" w:rsidRDefault="00162E9C" w:rsidP="00162E9C">
      <w:pPr>
        <w:rPr>
          <w:rFonts w:ascii="Arial" w:hAnsi="Arial" w:cs="Arial"/>
          <w:szCs w:val="22"/>
        </w:rPr>
      </w:pPr>
      <w:r>
        <w:rPr>
          <w:rFonts w:ascii="Arial" w:hAnsi="Arial" w:cs="Arial"/>
          <w:szCs w:val="22"/>
        </w:rPr>
        <w:t xml:space="preserve">The Secretary of State for </w:t>
      </w:r>
      <w:r w:rsidRPr="004A081F">
        <w:rPr>
          <w:rFonts w:ascii="Arial" w:hAnsi="Arial" w:cs="Arial"/>
          <w:lang w:val="en"/>
        </w:rPr>
        <w:t>Business, Energy and Industrial Strategy</w:t>
      </w:r>
      <w:r>
        <w:rPr>
          <w:rFonts w:ascii="Arial" w:hAnsi="Arial" w:cs="Arial"/>
          <w:szCs w:val="22"/>
        </w:rPr>
        <w:t xml:space="preserve">, the Rt. Hon. </w:t>
      </w:r>
      <w:r w:rsidR="00A66F6D">
        <w:rPr>
          <w:rFonts w:ascii="Arial" w:hAnsi="Arial" w:cs="Arial"/>
          <w:szCs w:val="22"/>
        </w:rPr>
        <w:t>Greg Clark</w:t>
      </w:r>
      <w:r>
        <w:rPr>
          <w:rFonts w:ascii="Arial" w:hAnsi="Arial" w:cs="Arial"/>
          <w:szCs w:val="22"/>
        </w:rPr>
        <w:t xml:space="preserve"> MP, will join Councillors’ Forum for this item and will discuss </w:t>
      </w:r>
      <w:r w:rsidR="00A66F6D">
        <w:rPr>
          <w:rFonts w:ascii="Arial" w:hAnsi="Arial" w:cs="Arial"/>
          <w:szCs w:val="22"/>
        </w:rPr>
        <w:t>the Government’s Industrial Strategy</w:t>
      </w:r>
      <w:r>
        <w:rPr>
          <w:rFonts w:ascii="Arial" w:hAnsi="Arial" w:cs="Arial"/>
          <w:szCs w:val="22"/>
        </w:rPr>
        <w:t xml:space="preserve">. This session provides an opportunity for councillors to raise questions for the Secretary of State. </w:t>
      </w:r>
    </w:p>
    <w:p w14:paraId="372EB4C8" w14:textId="77777777" w:rsidR="00162E9C" w:rsidRDefault="00162E9C" w:rsidP="0021114E">
      <w:pPr>
        <w:pStyle w:val="MainText"/>
        <w:spacing w:line="240" w:lineRule="auto"/>
        <w:rPr>
          <w:rFonts w:ascii="Arial" w:hAnsi="Arial" w:cs="Arial"/>
          <w:szCs w:val="22"/>
        </w:rPr>
      </w:pPr>
    </w:p>
    <w:p w14:paraId="15DA384C" w14:textId="77777777" w:rsidR="00162E9C" w:rsidRDefault="00162E9C" w:rsidP="0021114E">
      <w:pPr>
        <w:pStyle w:val="MainText"/>
        <w:spacing w:line="240" w:lineRule="auto"/>
        <w:rPr>
          <w:rFonts w:ascii="Arial" w:hAnsi="Arial" w:cs="Arial"/>
          <w:szCs w:val="22"/>
        </w:rPr>
      </w:pPr>
    </w:p>
    <w:p w14:paraId="6FAE74B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218B61F" w14:textId="77777777">
        <w:tc>
          <w:tcPr>
            <w:tcW w:w="9157" w:type="dxa"/>
          </w:tcPr>
          <w:p w14:paraId="12C006F8" w14:textId="77777777" w:rsidR="000C3360" w:rsidRPr="0021114E" w:rsidRDefault="000C3360" w:rsidP="0021114E">
            <w:pPr>
              <w:pStyle w:val="MainText"/>
              <w:spacing w:line="240" w:lineRule="auto"/>
              <w:rPr>
                <w:rFonts w:ascii="Arial" w:hAnsi="Arial" w:cs="Arial"/>
                <w:b/>
                <w:szCs w:val="22"/>
              </w:rPr>
            </w:pPr>
          </w:p>
          <w:p w14:paraId="6BD8090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9DEF61B" w14:textId="77777777" w:rsidR="0021114E" w:rsidRPr="0021114E" w:rsidRDefault="0021114E" w:rsidP="0021114E">
            <w:pPr>
              <w:pStyle w:val="MainText"/>
              <w:spacing w:line="240" w:lineRule="auto"/>
              <w:rPr>
                <w:rFonts w:ascii="Arial" w:hAnsi="Arial" w:cs="Arial"/>
                <w:szCs w:val="22"/>
              </w:rPr>
            </w:pPr>
          </w:p>
          <w:p w14:paraId="2BA2DE8F" w14:textId="2B2695C4" w:rsidR="004A081F" w:rsidRDefault="00FF43AC" w:rsidP="0021114E">
            <w:pPr>
              <w:pStyle w:val="MainText"/>
              <w:spacing w:line="240" w:lineRule="auto"/>
            </w:pPr>
            <w:r>
              <w:t>Members</w:t>
            </w:r>
            <w:r w:rsidR="000A7E35">
              <w:t xml:space="preserve"> of Cllrs’ Forum</w:t>
            </w:r>
            <w:r>
              <w:t xml:space="preserve"> are invited to note the background report and, following the Secretary of State’s speech, pose questions from a local government perspective. </w:t>
            </w:r>
          </w:p>
          <w:p w14:paraId="5BA4781A" w14:textId="77777777" w:rsidR="00FF43AC" w:rsidRPr="0021114E" w:rsidRDefault="00FF43AC" w:rsidP="0021114E">
            <w:pPr>
              <w:pStyle w:val="MainText"/>
              <w:spacing w:line="240" w:lineRule="auto"/>
              <w:rPr>
                <w:rFonts w:ascii="Arial" w:hAnsi="Arial" w:cs="Arial"/>
                <w:szCs w:val="22"/>
              </w:rPr>
            </w:pPr>
          </w:p>
          <w:p w14:paraId="2240E45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E85005A" w14:textId="77777777" w:rsidR="00A601EC" w:rsidRPr="0021114E" w:rsidRDefault="00A601EC" w:rsidP="0021114E">
            <w:pPr>
              <w:pStyle w:val="MainText"/>
              <w:spacing w:line="240" w:lineRule="auto"/>
              <w:rPr>
                <w:rFonts w:ascii="Arial" w:hAnsi="Arial" w:cs="Arial"/>
                <w:b/>
                <w:szCs w:val="22"/>
              </w:rPr>
            </w:pPr>
          </w:p>
          <w:p w14:paraId="3F6B4441" w14:textId="77777777" w:rsidR="000A3935" w:rsidRDefault="00FB33B4" w:rsidP="0021114E">
            <w:pPr>
              <w:pStyle w:val="MainText"/>
              <w:spacing w:line="240" w:lineRule="auto"/>
              <w:rPr>
                <w:rFonts w:ascii="TTC6o00" w:hAnsi="TTC6o00" w:cs="TTC6o00"/>
                <w:szCs w:val="22"/>
              </w:rPr>
            </w:pPr>
            <w:r>
              <w:rPr>
                <w:rFonts w:ascii="TTC6o00" w:hAnsi="TTC6o00" w:cs="TTC6o00"/>
                <w:szCs w:val="22"/>
              </w:rPr>
              <w:t>Officers will take forward actions identified.</w:t>
            </w:r>
          </w:p>
          <w:p w14:paraId="11263700" w14:textId="77777777" w:rsidR="00FB33B4" w:rsidRPr="0021114E" w:rsidRDefault="00FB33B4" w:rsidP="0021114E">
            <w:pPr>
              <w:pStyle w:val="MainText"/>
              <w:spacing w:line="240" w:lineRule="auto"/>
              <w:rPr>
                <w:rFonts w:ascii="Arial" w:hAnsi="Arial" w:cs="Arial"/>
                <w:b/>
                <w:szCs w:val="22"/>
              </w:rPr>
            </w:pPr>
          </w:p>
        </w:tc>
      </w:tr>
    </w:tbl>
    <w:p w14:paraId="090F82CE" w14:textId="77777777" w:rsidR="00AA6F4D" w:rsidRPr="0021114E" w:rsidRDefault="00AA6F4D" w:rsidP="0021114E">
      <w:pPr>
        <w:pStyle w:val="MainText"/>
        <w:spacing w:line="240" w:lineRule="auto"/>
        <w:rPr>
          <w:rFonts w:ascii="Arial" w:hAnsi="Arial" w:cs="Arial"/>
          <w:szCs w:val="22"/>
        </w:rPr>
      </w:pPr>
    </w:p>
    <w:p w14:paraId="3319CD84" w14:textId="77777777" w:rsidR="000D2BDB" w:rsidRPr="0021114E" w:rsidRDefault="000D2BDB" w:rsidP="0021114E">
      <w:pPr>
        <w:pStyle w:val="MainText"/>
        <w:spacing w:line="240" w:lineRule="auto"/>
        <w:rPr>
          <w:rFonts w:ascii="Arial" w:hAnsi="Arial" w:cs="Arial"/>
          <w:szCs w:val="22"/>
        </w:rPr>
      </w:pPr>
    </w:p>
    <w:p w14:paraId="7FEDFFA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078D832F" w14:textId="77777777" w:rsidTr="004A081F">
        <w:trPr>
          <w:trHeight w:val="455"/>
        </w:trPr>
        <w:tc>
          <w:tcPr>
            <w:tcW w:w="2802" w:type="dxa"/>
          </w:tcPr>
          <w:p w14:paraId="6875C24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8AA47B4" w14:textId="77777777" w:rsidR="004A081F" w:rsidRPr="004A081F" w:rsidRDefault="004A081F" w:rsidP="0021114E">
            <w:pPr>
              <w:pStyle w:val="MainText"/>
              <w:spacing w:before="120" w:line="240" w:lineRule="auto"/>
              <w:rPr>
                <w:rFonts w:ascii="Arial" w:hAnsi="Arial" w:cs="Arial"/>
                <w:szCs w:val="22"/>
              </w:rPr>
            </w:pPr>
            <w:r w:rsidRPr="004A081F">
              <w:rPr>
                <w:rFonts w:ascii="Arial" w:hAnsi="Arial" w:cs="Arial"/>
                <w:szCs w:val="22"/>
              </w:rPr>
              <w:t>Kamal Panchal</w:t>
            </w:r>
          </w:p>
        </w:tc>
      </w:tr>
      <w:tr w:rsidR="00C9258A" w:rsidRPr="0021114E" w14:paraId="2793518E" w14:textId="77777777" w:rsidTr="008D332D">
        <w:tc>
          <w:tcPr>
            <w:tcW w:w="2802" w:type="dxa"/>
          </w:tcPr>
          <w:p w14:paraId="5AEE5DC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59105AC" w14:textId="77777777" w:rsidR="00C9258A" w:rsidRPr="004A081F" w:rsidRDefault="004A081F" w:rsidP="0049472E">
            <w:pPr>
              <w:pStyle w:val="MainText"/>
              <w:spacing w:before="120" w:line="240" w:lineRule="auto"/>
              <w:rPr>
                <w:rFonts w:ascii="Arial" w:hAnsi="Arial" w:cs="Arial"/>
                <w:szCs w:val="22"/>
              </w:rPr>
            </w:pPr>
            <w:r w:rsidRPr="004A081F">
              <w:rPr>
                <w:rFonts w:ascii="Arial" w:hAnsi="Arial" w:cs="Arial"/>
                <w:szCs w:val="22"/>
              </w:rPr>
              <w:t>Senior Adviser</w:t>
            </w:r>
          </w:p>
        </w:tc>
      </w:tr>
      <w:tr w:rsidR="00CC0245" w:rsidRPr="0021114E" w14:paraId="219B7440" w14:textId="77777777" w:rsidTr="008D332D">
        <w:tc>
          <w:tcPr>
            <w:tcW w:w="2802" w:type="dxa"/>
          </w:tcPr>
          <w:p w14:paraId="59AC85A8"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A906C66" w14:textId="77777777" w:rsidR="00CC0245" w:rsidRPr="004A081F" w:rsidRDefault="004A081F" w:rsidP="009E25DA">
            <w:pPr>
              <w:pStyle w:val="MainText"/>
              <w:spacing w:before="120" w:line="240" w:lineRule="auto"/>
              <w:rPr>
                <w:rFonts w:ascii="Arial" w:hAnsi="Arial" w:cs="Arial"/>
                <w:szCs w:val="22"/>
              </w:rPr>
            </w:pPr>
            <w:r w:rsidRPr="004A081F">
              <w:rPr>
                <w:rFonts w:ascii="Arial" w:hAnsi="Arial" w:cs="Arial"/>
                <w:szCs w:val="22"/>
              </w:rPr>
              <w:t>020 7664 3174</w:t>
            </w:r>
          </w:p>
        </w:tc>
      </w:tr>
      <w:tr w:rsidR="00CC0245" w:rsidRPr="0021114E" w14:paraId="7F0D47DC" w14:textId="77777777" w:rsidTr="006137EA">
        <w:trPr>
          <w:trHeight w:val="507"/>
        </w:trPr>
        <w:tc>
          <w:tcPr>
            <w:tcW w:w="2802" w:type="dxa"/>
          </w:tcPr>
          <w:p w14:paraId="63C78401"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8200283" w14:textId="77777777" w:rsidR="00D769D1" w:rsidRPr="004A081F" w:rsidRDefault="004A081F" w:rsidP="005F0364">
            <w:pPr>
              <w:pStyle w:val="MainText"/>
              <w:spacing w:before="120" w:line="240" w:lineRule="auto"/>
              <w:rPr>
                <w:rFonts w:ascii="Arial" w:hAnsi="Arial" w:cs="Arial"/>
                <w:szCs w:val="22"/>
              </w:rPr>
            </w:pPr>
            <w:r>
              <w:rPr>
                <w:rStyle w:val="Hyperlink"/>
                <w:rFonts w:ascii="Arial" w:hAnsi="Arial" w:cs="Arial"/>
                <w:color w:val="1F497D" w:themeColor="text2"/>
                <w:szCs w:val="22"/>
              </w:rPr>
              <w:t>k</w:t>
            </w:r>
            <w:r w:rsidRPr="004A081F">
              <w:rPr>
                <w:rStyle w:val="Hyperlink"/>
                <w:rFonts w:ascii="Arial" w:hAnsi="Arial" w:cs="Arial"/>
                <w:color w:val="1F497D" w:themeColor="text2"/>
                <w:szCs w:val="22"/>
              </w:rPr>
              <w:t>amal.panchal</w:t>
            </w:r>
            <w:r w:rsidR="009E25DA" w:rsidRPr="004A081F">
              <w:rPr>
                <w:rStyle w:val="Hyperlink"/>
                <w:rFonts w:ascii="Arial" w:hAnsi="Arial" w:cs="Arial"/>
                <w:color w:val="1F497D" w:themeColor="text2"/>
                <w:szCs w:val="22"/>
              </w:rPr>
              <w:t>@local.gov.uk</w:t>
            </w:r>
            <w:r w:rsidR="00D769D1" w:rsidRPr="004A081F">
              <w:rPr>
                <w:rFonts w:ascii="Arial" w:hAnsi="Arial" w:cs="Arial"/>
                <w:color w:val="1F497D" w:themeColor="text2"/>
                <w:szCs w:val="22"/>
              </w:rPr>
              <w:t xml:space="preserve"> </w:t>
            </w:r>
          </w:p>
        </w:tc>
      </w:tr>
    </w:tbl>
    <w:p w14:paraId="3B8AAEE5" w14:textId="77777777" w:rsidR="0021114E" w:rsidRDefault="0021114E" w:rsidP="0021114E">
      <w:pPr>
        <w:pStyle w:val="MainText"/>
        <w:spacing w:line="240" w:lineRule="auto"/>
        <w:rPr>
          <w:rFonts w:ascii="Arial" w:hAnsi="Arial" w:cs="Arial"/>
          <w:szCs w:val="22"/>
        </w:rPr>
      </w:pPr>
    </w:p>
    <w:p w14:paraId="5264574A"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6E759263" w14:textId="77777777" w:rsidR="004A081F" w:rsidRDefault="0021114E" w:rsidP="004A081F">
      <w:pPr>
        <w:rPr>
          <w:rFonts w:ascii="Arial" w:hAnsi="Arial" w:cs="Arial"/>
          <w:b/>
          <w:sz w:val="28"/>
          <w:szCs w:val="22"/>
        </w:rPr>
      </w:pPr>
      <w:r>
        <w:rPr>
          <w:rFonts w:ascii="Arial" w:hAnsi="Arial" w:cs="Arial"/>
          <w:szCs w:val="22"/>
        </w:rPr>
        <w:lastRenderedPageBreak/>
        <w:br w:type="page"/>
      </w:r>
      <w:bookmarkStart w:id="2" w:name="MainHeading2"/>
      <w:bookmarkEnd w:id="2"/>
    </w:p>
    <w:p w14:paraId="2F7DDE5F" w14:textId="77777777" w:rsidR="00A66F6D" w:rsidRPr="00A66F6D" w:rsidRDefault="00A66F6D" w:rsidP="00A66F6D">
      <w:pPr>
        <w:pStyle w:val="LGAItemNoHeading"/>
        <w:spacing w:before="240"/>
        <w:rPr>
          <w:rFonts w:ascii="Arial" w:hAnsi="Arial" w:cs="Arial"/>
          <w:sz w:val="28"/>
          <w:szCs w:val="28"/>
        </w:rPr>
      </w:pPr>
      <w:r>
        <w:rPr>
          <w:rFonts w:ascii="Arial" w:hAnsi="Arial" w:cs="Arial"/>
          <w:sz w:val="28"/>
          <w:szCs w:val="28"/>
        </w:rPr>
        <w:lastRenderedPageBreak/>
        <w:t>Modern Industrial Strategy</w:t>
      </w:r>
    </w:p>
    <w:p w14:paraId="0AC8A67A" w14:textId="1E1E1F61" w:rsidR="00162E9C" w:rsidRPr="000C48BD" w:rsidRDefault="00162E9C" w:rsidP="000A7E35">
      <w:pPr>
        <w:pStyle w:val="MainText"/>
        <w:numPr>
          <w:ilvl w:val="0"/>
          <w:numId w:val="32"/>
        </w:numPr>
        <w:spacing w:line="240" w:lineRule="auto"/>
        <w:rPr>
          <w:rFonts w:ascii="Arial" w:hAnsi="Arial" w:cs="Arial"/>
          <w:szCs w:val="22"/>
        </w:rPr>
      </w:pPr>
      <w:r w:rsidRPr="000C48BD">
        <w:rPr>
          <w:rFonts w:ascii="Arial" w:hAnsi="Arial" w:cs="Arial"/>
          <w:szCs w:val="22"/>
        </w:rPr>
        <w:t xml:space="preserve">On 23 January 2017 the Government published </w:t>
      </w:r>
      <w:hyperlink r:id="rId14" w:history="1">
        <w:r w:rsidRPr="000C48BD">
          <w:rPr>
            <w:rStyle w:val="Hyperlink"/>
            <w:rFonts w:ascii="Arial" w:hAnsi="Arial" w:cs="Arial"/>
            <w:szCs w:val="22"/>
          </w:rPr>
          <w:t>‘Britain’s industrial strategy’</w:t>
        </w:r>
      </w:hyperlink>
      <w:r w:rsidRPr="000C48BD">
        <w:rPr>
          <w:rFonts w:ascii="Arial" w:hAnsi="Arial" w:cs="Arial"/>
          <w:szCs w:val="22"/>
        </w:rPr>
        <w:t xml:space="preserve">. This Green Paper, published prior to June’s General Election, sets out the Government’s plans and strategy for supporting Britain’s industrial sectors, improving productivity, driving growth across the country and making British business more competitive. The strategy is made up of 10 pillars </w:t>
      </w:r>
      <w:r w:rsidRPr="00912A4C">
        <w:rPr>
          <w:rFonts w:ascii="Arial" w:hAnsi="Arial" w:cs="Arial"/>
          <w:b/>
          <w:szCs w:val="22"/>
        </w:rPr>
        <w:t>(</w:t>
      </w:r>
      <w:r w:rsidR="00912A4C" w:rsidRPr="00912A4C">
        <w:rPr>
          <w:rFonts w:ascii="Arial" w:hAnsi="Arial" w:cs="Arial"/>
          <w:b/>
          <w:szCs w:val="22"/>
          <w:u w:val="single"/>
        </w:rPr>
        <w:t>Appendix C</w:t>
      </w:r>
      <w:r w:rsidRPr="00912A4C">
        <w:rPr>
          <w:rFonts w:ascii="Arial" w:hAnsi="Arial" w:cs="Arial"/>
          <w:b/>
          <w:szCs w:val="22"/>
        </w:rPr>
        <w:t>)</w:t>
      </w:r>
      <w:r w:rsidRPr="000C48BD">
        <w:rPr>
          <w:rFonts w:ascii="Arial" w:hAnsi="Arial" w:cs="Arial"/>
          <w:szCs w:val="22"/>
        </w:rPr>
        <w:t xml:space="preserve"> which draw together in one place a range of new and existing policy and related funding.</w:t>
      </w:r>
    </w:p>
    <w:p w14:paraId="4EA74021" w14:textId="77777777" w:rsidR="00162E9C" w:rsidRPr="000C48BD" w:rsidRDefault="00162E9C" w:rsidP="00162E9C">
      <w:pPr>
        <w:pStyle w:val="MainText"/>
        <w:spacing w:line="240" w:lineRule="auto"/>
        <w:rPr>
          <w:rFonts w:ascii="Arial" w:hAnsi="Arial" w:cs="Arial"/>
          <w:szCs w:val="22"/>
        </w:rPr>
      </w:pPr>
    </w:p>
    <w:p w14:paraId="01541978" w14:textId="2B27E7F2" w:rsidR="00162E9C" w:rsidRPr="000C48BD" w:rsidRDefault="00653F72" w:rsidP="000A7E35">
      <w:pPr>
        <w:pStyle w:val="MainText"/>
        <w:numPr>
          <w:ilvl w:val="0"/>
          <w:numId w:val="32"/>
        </w:numPr>
        <w:spacing w:line="240" w:lineRule="auto"/>
        <w:rPr>
          <w:rFonts w:ascii="Arial" w:hAnsi="Arial" w:cs="Arial"/>
          <w:szCs w:val="22"/>
        </w:rPr>
      </w:pPr>
      <w:r w:rsidRPr="000C48BD">
        <w:rPr>
          <w:rFonts w:ascii="Arial" w:hAnsi="Arial" w:cs="Arial"/>
          <w:szCs w:val="22"/>
        </w:rPr>
        <w:t xml:space="preserve">The </w:t>
      </w:r>
      <w:hyperlink r:id="rId15" w:history="1">
        <w:r w:rsidRPr="000C48BD">
          <w:rPr>
            <w:rStyle w:val="Hyperlink"/>
            <w:rFonts w:ascii="Arial" w:hAnsi="Arial" w:cs="Arial"/>
            <w:szCs w:val="22"/>
          </w:rPr>
          <w:t>LGA’s response</w:t>
        </w:r>
      </w:hyperlink>
      <w:r w:rsidRPr="000C48BD">
        <w:rPr>
          <w:rFonts w:ascii="Arial" w:hAnsi="Arial" w:cs="Arial"/>
          <w:szCs w:val="22"/>
        </w:rPr>
        <w:t xml:space="preserve">, submitted in April 2017, was led by the Environment, </w:t>
      </w:r>
      <w:r w:rsidR="00CE08C8" w:rsidRPr="000C48BD">
        <w:rPr>
          <w:rFonts w:ascii="Arial" w:hAnsi="Arial" w:cs="Arial"/>
          <w:szCs w:val="22"/>
        </w:rPr>
        <w:t xml:space="preserve">Economy, </w:t>
      </w:r>
      <w:r w:rsidRPr="000C48BD">
        <w:rPr>
          <w:rFonts w:ascii="Arial" w:hAnsi="Arial" w:cs="Arial"/>
          <w:szCs w:val="22"/>
        </w:rPr>
        <w:t>Housing and Transport Board with input from Pe</w:t>
      </w:r>
      <w:r w:rsidR="00CE08C8">
        <w:rPr>
          <w:rFonts w:ascii="Arial" w:hAnsi="Arial" w:cs="Arial"/>
          <w:szCs w:val="22"/>
        </w:rPr>
        <w:t>ople and Places and City Region</w:t>
      </w:r>
      <w:r w:rsidRPr="000C48BD">
        <w:rPr>
          <w:rFonts w:ascii="Arial" w:hAnsi="Arial" w:cs="Arial"/>
          <w:szCs w:val="22"/>
        </w:rPr>
        <w:t xml:space="preserve">s Boards. Our submission welcomed the Government’s ambition to drive growth and tackle the economic imbalances in different parts of the country.  </w:t>
      </w:r>
      <w:r w:rsidR="00162E9C" w:rsidRPr="000C48BD">
        <w:rPr>
          <w:rFonts w:ascii="Arial" w:hAnsi="Arial" w:cs="Arial"/>
          <w:szCs w:val="22"/>
        </w:rPr>
        <w:t xml:space="preserve">However, it was felt that at the moment the strategy was too broad and needs the participation of local government to help add a clear vision and clearer local outcomes. In order to achieve this it is vital that local leaders across the country can access the appropriate levers of growth and, in turn, match the economic performance of their global competitors. A full summary of the LGA’s response is at </w:t>
      </w:r>
      <w:r w:rsidR="00162E9C" w:rsidRPr="000C48BD">
        <w:rPr>
          <w:rFonts w:ascii="Arial" w:hAnsi="Arial" w:cs="Arial"/>
          <w:b/>
          <w:szCs w:val="22"/>
          <w:u w:val="single"/>
        </w:rPr>
        <w:t xml:space="preserve">Appendix </w:t>
      </w:r>
      <w:r w:rsidR="00A66F6D" w:rsidRPr="000C48BD">
        <w:rPr>
          <w:rFonts w:ascii="Arial" w:hAnsi="Arial" w:cs="Arial"/>
          <w:b/>
          <w:szCs w:val="22"/>
          <w:u w:val="single"/>
        </w:rPr>
        <w:t>A</w:t>
      </w:r>
      <w:r w:rsidR="00162E9C" w:rsidRPr="000C48BD">
        <w:rPr>
          <w:rFonts w:ascii="Arial" w:hAnsi="Arial" w:cs="Arial"/>
          <w:szCs w:val="22"/>
        </w:rPr>
        <w:t>.</w:t>
      </w:r>
    </w:p>
    <w:p w14:paraId="1261BE27" w14:textId="77777777" w:rsidR="00162E9C" w:rsidRPr="000C48BD" w:rsidRDefault="00162E9C" w:rsidP="00162E9C">
      <w:pPr>
        <w:pStyle w:val="MainText"/>
        <w:spacing w:line="240" w:lineRule="auto"/>
        <w:rPr>
          <w:rFonts w:ascii="Arial" w:hAnsi="Arial" w:cs="Arial"/>
          <w:szCs w:val="22"/>
        </w:rPr>
      </w:pPr>
    </w:p>
    <w:p w14:paraId="4AC8A26E" w14:textId="44C20DEC" w:rsidR="00162E9C" w:rsidRPr="000C48BD" w:rsidRDefault="00162E9C" w:rsidP="000A7E35">
      <w:pPr>
        <w:pStyle w:val="MainText"/>
        <w:numPr>
          <w:ilvl w:val="0"/>
          <w:numId w:val="32"/>
        </w:numPr>
        <w:spacing w:line="240" w:lineRule="auto"/>
        <w:rPr>
          <w:rFonts w:ascii="Arial" w:hAnsi="Arial" w:cs="Arial"/>
          <w:szCs w:val="22"/>
        </w:rPr>
      </w:pPr>
      <w:r w:rsidRPr="000C48BD">
        <w:rPr>
          <w:rFonts w:ascii="Arial" w:hAnsi="Arial" w:cs="Arial"/>
          <w:szCs w:val="22"/>
        </w:rPr>
        <w:t xml:space="preserve">More recently, the </w:t>
      </w:r>
      <w:hyperlink r:id="rId16" w:history="1">
        <w:r w:rsidRPr="000C48BD">
          <w:rPr>
            <w:rStyle w:val="Hyperlink"/>
            <w:rFonts w:ascii="Arial" w:hAnsi="Arial" w:cs="Arial"/>
            <w:szCs w:val="22"/>
          </w:rPr>
          <w:t>Conservative Party manifesto</w:t>
        </w:r>
      </w:hyperlink>
      <w:r w:rsidRPr="000C48BD">
        <w:rPr>
          <w:rFonts w:ascii="Arial" w:hAnsi="Arial" w:cs="Arial"/>
          <w:szCs w:val="22"/>
        </w:rPr>
        <w:t xml:space="preserve"> made a number of references to a ‘modern industrial strategy’, including commitments on increasing innovation and productivity, a new Future Britain Funds, skills investment, energy and energy costs and investment in transport and other economic infrastructure. In relation to the role of local areas, the Manifesto made commitments on the role of local institutions, the status of Local Enterprise Partnerships (LEPs), future growth funding and Mayors:</w:t>
      </w:r>
    </w:p>
    <w:p w14:paraId="30DBD6B0" w14:textId="77777777" w:rsidR="000A7E35" w:rsidRPr="000C48BD" w:rsidRDefault="000A7E35" w:rsidP="000A7E35">
      <w:pPr>
        <w:pStyle w:val="MainText"/>
        <w:rPr>
          <w:rFonts w:ascii="Arial" w:hAnsi="Arial" w:cs="Arial"/>
          <w:szCs w:val="22"/>
        </w:rPr>
      </w:pPr>
    </w:p>
    <w:p w14:paraId="03469C0C" w14:textId="41AB46B3" w:rsidR="00162E9C" w:rsidRPr="000C48BD" w:rsidRDefault="00162E9C" w:rsidP="000A7E35">
      <w:pPr>
        <w:pStyle w:val="MainText"/>
        <w:numPr>
          <w:ilvl w:val="1"/>
          <w:numId w:val="32"/>
        </w:numPr>
        <w:ind w:left="1080"/>
        <w:rPr>
          <w:rFonts w:ascii="Arial" w:hAnsi="Arial" w:cs="Arial"/>
          <w:szCs w:val="22"/>
        </w:rPr>
      </w:pPr>
      <w:r w:rsidRPr="000C48BD">
        <w:rPr>
          <w:rFonts w:ascii="Arial" w:hAnsi="Arial" w:cs="Arial"/>
          <w:b/>
          <w:szCs w:val="22"/>
        </w:rPr>
        <w:t>The role of local institutions and LEPs</w:t>
      </w:r>
      <w:r w:rsidRPr="000C48BD">
        <w:rPr>
          <w:rFonts w:ascii="Arial" w:hAnsi="Arial" w:cs="Arial"/>
          <w:szCs w:val="22"/>
        </w:rPr>
        <w:t xml:space="preserve">: “…we will support local growth through combined authorities, mayoralties and local enterprise partnerships. We will make each partnership and combined authority responsible for co-ordinating their own local industrial strategy in alignment with our national industrial strategy, bringing together local businesses, political and public sector leaders to drive growth and economic regeneration. We will wherever possible deliver growth funding through these organisations. We will give local enterprise partnerships greater weight by backing them in law.” </w:t>
      </w:r>
    </w:p>
    <w:p w14:paraId="7EDB764B" w14:textId="77777777" w:rsidR="000A7E35" w:rsidRPr="000C48BD" w:rsidRDefault="000A7E35" w:rsidP="000A7E35">
      <w:pPr>
        <w:pStyle w:val="MainText"/>
        <w:ind w:left="1080"/>
        <w:rPr>
          <w:rFonts w:ascii="Arial" w:hAnsi="Arial" w:cs="Arial"/>
          <w:szCs w:val="22"/>
        </w:rPr>
      </w:pPr>
    </w:p>
    <w:p w14:paraId="2FA7EE3E" w14:textId="53A1BCF9" w:rsidR="00162E9C" w:rsidRPr="000C48BD" w:rsidRDefault="00162E9C" w:rsidP="000A7E35">
      <w:pPr>
        <w:pStyle w:val="MainText"/>
        <w:numPr>
          <w:ilvl w:val="1"/>
          <w:numId w:val="32"/>
        </w:numPr>
        <w:ind w:left="1080"/>
        <w:rPr>
          <w:rFonts w:ascii="Arial" w:hAnsi="Arial" w:cs="Arial"/>
          <w:b/>
          <w:szCs w:val="22"/>
        </w:rPr>
      </w:pPr>
      <w:r w:rsidRPr="000C48BD">
        <w:rPr>
          <w:rFonts w:ascii="Arial" w:hAnsi="Arial" w:cs="Arial"/>
          <w:b/>
          <w:szCs w:val="22"/>
        </w:rPr>
        <w:t xml:space="preserve">Growth funding: </w:t>
      </w:r>
      <w:r w:rsidRPr="000C48BD">
        <w:rPr>
          <w:rFonts w:ascii="Arial" w:hAnsi="Arial" w:cs="Arial"/>
          <w:szCs w:val="22"/>
        </w:rPr>
        <w:t>“We will use the structural fund money that comes back to the UK following Brexit to create a United Kingdom Shared Prosperity Fund, specifically designed to reduce inequalities between communities across our four nations. The money that is spent will help deliver sustainable, inclusive growth based on our modern industrial strategy. We will consult widely on the design of the fund, including with the devolved administrations, local authorities, businesses and public bodies.”</w:t>
      </w:r>
    </w:p>
    <w:p w14:paraId="586B93D8" w14:textId="77777777" w:rsidR="00162E9C" w:rsidRPr="000C48BD" w:rsidRDefault="00162E9C" w:rsidP="000A7E35">
      <w:pPr>
        <w:pStyle w:val="MainText"/>
        <w:ind w:left="360"/>
        <w:rPr>
          <w:rFonts w:ascii="Arial" w:hAnsi="Arial" w:cs="Arial"/>
          <w:szCs w:val="22"/>
        </w:rPr>
      </w:pPr>
    </w:p>
    <w:p w14:paraId="32139EB6" w14:textId="558BAAD3" w:rsidR="00162E9C" w:rsidRPr="000C48BD" w:rsidRDefault="00162E9C" w:rsidP="000A7E35">
      <w:pPr>
        <w:pStyle w:val="MainText"/>
        <w:numPr>
          <w:ilvl w:val="1"/>
          <w:numId w:val="32"/>
        </w:numPr>
        <w:ind w:left="1080"/>
        <w:rPr>
          <w:rFonts w:ascii="Arial" w:hAnsi="Arial" w:cs="Arial"/>
          <w:szCs w:val="22"/>
        </w:rPr>
      </w:pPr>
      <w:r w:rsidRPr="000C48BD">
        <w:rPr>
          <w:rFonts w:ascii="Arial" w:hAnsi="Arial" w:cs="Arial"/>
          <w:b/>
          <w:szCs w:val="22"/>
        </w:rPr>
        <w:t>Mayors:</w:t>
      </w:r>
      <w:r w:rsidRPr="000C48BD">
        <w:rPr>
          <w:rFonts w:ascii="Arial" w:hAnsi="Arial" w:cs="Arial"/>
          <w:szCs w:val="22"/>
        </w:rPr>
        <w:t xml:space="preserve"> “For combined authorities that are based around our great cities, we will continue to support the adoption of elected mayors, but we will not support them for the rural counties.” </w:t>
      </w:r>
    </w:p>
    <w:p w14:paraId="35BC6C68" w14:textId="77777777" w:rsidR="00162E9C" w:rsidRPr="000C48BD" w:rsidRDefault="00162E9C" w:rsidP="000A7E35">
      <w:pPr>
        <w:pStyle w:val="MainText"/>
        <w:spacing w:line="240" w:lineRule="auto"/>
        <w:ind w:left="153"/>
        <w:rPr>
          <w:rFonts w:ascii="Arial" w:hAnsi="Arial" w:cs="Arial"/>
          <w:szCs w:val="22"/>
        </w:rPr>
      </w:pPr>
    </w:p>
    <w:p w14:paraId="41FA5DCC" w14:textId="3193C39B" w:rsidR="00AE6956" w:rsidRPr="000C48BD" w:rsidRDefault="00162E9C" w:rsidP="000A7E35">
      <w:pPr>
        <w:pStyle w:val="MainText"/>
        <w:numPr>
          <w:ilvl w:val="0"/>
          <w:numId w:val="32"/>
        </w:numPr>
        <w:spacing w:line="240" w:lineRule="auto"/>
        <w:rPr>
          <w:rFonts w:ascii="Arial" w:hAnsi="Arial" w:cs="Arial"/>
          <w:szCs w:val="22"/>
        </w:rPr>
      </w:pPr>
      <w:r w:rsidRPr="000C48BD">
        <w:rPr>
          <w:rFonts w:ascii="Arial" w:hAnsi="Arial" w:cs="Arial"/>
          <w:szCs w:val="22"/>
        </w:rPr>
        <w:lastRenderedPageBreak/>
        <w:t>The LGA will continue to work with the new Government and councils to both clarify nati</w:t>
      </w:r>
      <w:r w:rsidR="00CE08C8">
        <w:rPr>
          <w:rFonts w:ascii="Arial" w:hAnsi="Arial" w:cs="Arial"/>
          <w:szCs w:val="22"/>
        </w:rPr>
        <w:t>onal policy in the wake of the General E</w:t>
      </w:r>
      <w:r w:rsidRPr="000C48BD">
        <w:rPr>
          <w:rFonts w:ascii="Arial" w:hAnsi="Arial" w:cs="Arial"/>
          <w:szCs w:val="22"/>
        </w:rPr>
        <w:t>lection and ensure that councils and local leaders will continue to play a central role in driving local growth and producti</w:t>
      </w:r>
      <w:bookmarkStart w:id="3" w:name="_GoBack"/>
      <w:bookmarkEnd w:id="3"/>
      <w:r w:rsidRPr="000C48BD">
        <w:rPr>
          <w:rFonts w:ascii="Arial" w:hAnsi="Arial" w:cs="Arial"/>
          <w:szCs w:val="22"/>
        </w:rPr>
        <w:t>vity</w:t>
      </w:r>
      <w:r w:rsidR="00F3382E" w:rsidRPr="000C48BD">
        <w:rPr>
          <w:rFonts w:ascii="Arial" w:hAnsi="Arial" w:cs="Arial"/>
          <w:szCs w:val="22"/>
        </w:rPr>
        <w:t>.</w:t>
      </w:r>
    </w:p>
    <w:sectPr w:rsidR="00AE6956" w:rsidRPr="000C48BD"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0DC5E" w14:textId="77777777" w:rsidR="00F65B00" w:rsidRDefault="00F65B00">
      <w:r>
        <w:separator/>
      </w:r>
    </w:p>
  </w:endnote>
  <w:endnote w:type="continuationSeparator" w:id="0">
    <w:p w14:paraId="4FCD9A7D" w14:textId="77777777" w:rsidR="00F65B00" w:rsidRDefault="00F65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E689B92-CFAB-48DA-A8E2-06E46556F750}"/>
  </w:font>
  <w:font w:name="Arial">
    <w:panose1 w:val="020B0604020202020204"/>
    <w:charset w:val="00"/>
    <w:family w:val="swiss"/>
    <w:pitch w:val="variable"/>
    <w:sig w:usb0="E0002AFF" w:usb1="C0007843" w:usb2="00000009" w:usb3="00000000" w:csb0="000001FF" w:csb1="00000000"/>
  </w:font>
  <w:font w:name="TTC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7B3DAA70-9B10-4A7F-9360-0A8BE2F1BCE3}"/>
  </w:font>
  <w:font w:name="Calibri">
    <w:panose1 w:val="020F0502020204030204"/>
    <w:charset w:val="00"/>
    <w:family w:val="swiss"/>
    <w:pitch w:val="variable"/>
    <w:sig w:usb0="E00002FF" w:usb1="4000ACFF" w:usb2="00000001" w:usb3="00000000" w:csb0="0000019F" w:csb1="00000000"/>
    <w:embedRegular r:id="rId3" w:fontKey="{AAD566B0-C013-4750-B83E-2C7FD012A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F6115" w14:textId="77777777" w:rsidR="00897CF6" w:rsidRDefault="00897CF6">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A11CC" w14:textId="77777777" w:rsidR="00F65B00" w:rsidRDefault="00F65B00">
      <w:r>
        <w:separator/>
      </w:r>
    </w:p>
  </w:footnote>
  <w:footnote w:type="continuationSeparator" w:id="0">
    <w:p w14:paraId="59613DEC" w14:textId="77777777" w:rsidR="00F65B00" w:rsidRDefault="00F65B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897CF6" w:rsidRPr="004F266E" w14:paraId="4BA4B1D3" w14:textId="77777777" w:rsidTr="000B141B">
      <w:tc>
        <w:tcPr>
          <w:tcW w:w="5920" w:type="dxa"/>
          <w:vMerge w:val="restart"/>
          <w:shd w:val="clear" w:color="auto" w:fill="auto"/>
        </w:tcPr>
        <w:p w14:paraId="7EE752C1" w14:textId="77777777" w:rsidR="00897CF6" w:rsidRPr="00374227" w:rsidRDefault="00897CF6" w:rsidP="000B141B">
          <w:pPr>
            <w:pStyle w:val="Header"/>
            <w:tabs>
              <w:tab w:val="clear" w:pos="4153"/>
              <w:tab w:val="clear" w:pos="8306"/>
              <w:tab w:val="center" w:pos="2923"/>
            </w:tabs>
          </w:pPr>
          <w:r>
            <w:rPr>
              <w:rFonts w:ascii="Arial" w:hAnsi="Arial" w:cs="Arial"/>
              <w:noProof/>
              <w:sz w:val="44"/>
              <w:szCs w:val="44"/>
            </w:rPr>
            <w:drawing>
              <wp:inline distT="0" distB="0" distL="0" distR="0" wp14:anchorId="6D690F55" wp14:editId="727E0F5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B5EB725" w14:textId="77777777" w:rsidR="00897CF6" w:rsidRPr="00374227" w:rsidRDefault="00897CF6" w:rsidP="004B0FD9">
          <w:pPr>
            <w:pStyle w:val="Header"/>
            <w:rPr>
              <w:rFonts w:ascii="Arial" w:hAnsi="Arial" w:cs="Arial"/>
              <w:b/>
              <w:szCs w:val="22"/>
            </w:rPr>
          </w:pPr>
          <w:r>
            <w:rPr>
              <w:rFonts w:ascii="Arial" w:hAnsi="Arial" w:cs="Arial"/>
              <w:b/>
              <w:szCs w:val="22"/>
            </w:rPr>
            <w:t>Councillors’ Forum</w:t>
          </w:r>
        </w:p>
      </w:tc>
    </w:tr>
    <w:tr w:rsidR="00897CF6" w14:paraId="5E239F4A" w14:textId="77777777" w:rsidTr="000B141B">
      <w:trPr>
        <w:trHeight w:val="450"/>
      </w:trPr>
      <w:tc>
        <w:tcPr>
          <w:tcW w:w="5920" w:type="dxa"/>
          <w:vMerge/>
          <w:shd w:val="clear" w:color="auto" w:fill="auto"/>
        </w:tcPr>
        <w:p w14:paraId="0846CC04" w14:textId="77777777" w:rsidR="00897CF6" w:rsidRPr="00374227" w:rsidRDefault="00897CF6" w:rsidP="000B141B">
          <w:pPr>
            <w:pStyle w:val="Header"/>
          </w:pPr>
        </w:p>
      </w:tc>
      <w:tc>
        <w:tcPr>
          <w:tcW w:w="3260" w:type="dxa"/>
          <w:shd w:val="clear" w:color="auto" w:fill="auto"/>
          <w:vAlign w:val="center"/>
        </w:tcPr>
        <w:p w14:paraId="1F0D5932" w14:textId="3ECE6B11" w:rsidR="00897CF6" w:rsidRPr="00374227" w:rsidRDefault="00FF43AC" w:rsidP="004E478F">
          <w:pPr>
            <w:pStyle w:val="Header"/>
            <w:spacing w:before="60"/>
            <w:rPr>
              <w:rFonts w:ascii="Arial" w:hAnsi="Arial" w:cs="Arial"/>
              <w:szCs w:val="22"/>
            </w:rPr>
          </w:pPr>
          <w:r>
            <w:rPr>
              <w:rFonts w:ascii="Arial" w:hAnsi="Arial" w:cs="Arial"/>
              <w:szCs w:val="22"/>
            </w:rPr>
            <w:t>20</w:t>
          </w:r>
          <w:r w:rsidR="00736CA6">
            <w:rPr>
              <w:rFonts w:ascii="Arial" w:hAnsi="Arial" w:cs="Arial"/>
              <w:szCs w:val="22"/>
            </w:rPr>
            <w:t xml:space="preserve"> </w:t>
          </w:r>
          <w:r w:rsidR="00897CF6">
            <w:rPr>
              <w:rFonts w:ascii="Arial" w:hAnsi="Arial" w:cs="Arial"/>
              <w:szCs w:val="22"/>
            </w:rPr>
            <w:t>July 2017</w:t>
          </w:r>
        </w:p>
      </w:tc>
    </w:tr>
    <w:tr w:rsidR="00897CF6" w:rsidRPr="004F266E" w14:paraId="544E0F83" w14:textId="77777777" w:rsidTr="000B141B">
      <w:trPr>
        <w:trHeight w:val="708"/>
      </w:trPr>
      <w:tc>
        <w:tcPr>
          <w:tcW w:w="5920" w:type="dxa"/>
          <w:vMerge/>
          <w:shd w:val="clear" w:color="auto" w:fill="auto"/>
        </w:tcPr>
        <w:p w14:paraId="17A2C8B4" w14:textId="77777777" w:rsidR="00897CF6" w:rsidRPr="00374227" w:rsidRDefault="00897CF6" w:rsidP="000B141B">
          <w:pPr>
            <w:pStyle w:val="Header"/>
          </w:pPr>
        </w:p>
      </w:tc>
      <w:tc>
        <w:tcPr>
          <w:tcW w:w="3260" w:type="dxa"/>
          <w:shd w:val="clear" w:color="auto" w:fill="auto"/>
          <w:vAlign w:val="center"/>
        </w:tcPr>
        <w:p w14:paraId="5AFA6DAB" w14:textId="77777777" w:rsidR="00897CF6" w:rsidRPr="00374227" w:rsidRDefault="00897CF6" w:rsidP="004B0FD9">
          <w:pPr>
            <w:pStyle w:val="Header"/>
            <w:spacing w:before="60"/>
            <w:rPr>
              <w:rFonts w:ascii="Arial" w:hAnsi="Arial" w:cs="Arial"/>
              <w:b/>
              <w:szCs w:val="22"/>
            </w:rPr>
          </w:pPr>
        </w:p>
      </w:tc>
    </w:tr>
  </w:tbl>
  <w:p w14:paraId="51B5FEFD" w14:textId="77777777" w:rsidR="00897CF6" w:rsidRPr="0021114E" w:rsidRDefault="00897CF6">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4250E" w14:textId="77777777" w:rsidR="00897CF6" w:rsidRDefault="00897CF6" w:rsidP="00E64FBC">
    <w:pPr>
      <w:pStyle w:val="Header"/>
      <w:rPr>
        <w:sz w:val="2"/>
      </w:rPr>
    </w:pPr>
  </w:p>
  <w:p w14:paraId="1AEE3B2B" w14:textId="77777777" w:rsidR="00897CF6" w:rsidRDefault="00897CF6"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897CF6" w:rsidRPr="001D2C76" w14:paraId="1112E8ED" w14:textId="77777777" w:rsidTr="00084E44">
      <w:tc>
        <w:tcPr>
          <w:tcW w:w="6062" w:type="dxa"/>
          <w:vMerge w:val="restart"/>
        </w:tcPr>
        <w:p w14:paraId="40609320" w14:textId="77777777" w:rsidR="00897CF6" w:rsidRDefault="00897CF6" w:rsidP="007C2BC2">
          <w:pPr>
            <w:pStyle w:val="Header"/>
            <w:tabs>
              <w:tab w:val="clear" w:pos="4153"/>
              <w:tab w:val="clear" w:pos="8306"/>
              <w:tab w:val="center" w:pos="2923"/>
            </w:tabs>
          </w:pPr>
          <w:r>
            <w:rPr>
              <w:rFonts w:ascii="Arial" w:hAnsi="Arial" w:cs="Arial"/>
              <w:noProof/>
              <w:sz w:val="44"/>
              <w:szCs w:val="44"/>
            </w:rPr>
            <w:drawing>
              <wp:inline distT="0" distB="0" distL="0" distR="0" wp14:anchorId="691F3FF7" wp14:editId="6EE5CBF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3F8F66F" w14:textId="77777777" w:rsidR="00897CF6" w:rsidRPr="001D2C76" w:rsidRDefault="00897CF6" w:rsidP="00546D0D">
          <w:pPr>
            <w:pStyle w:val="Header"/>
            <w:rPr>
              <w:b/>
            </w:rPr>
          </w:pPr>
          <w:r>
            <w:rPr>
              <w:rFonts w:ascii="Arial" w:hAnsi="Arial" w:cs="Arial"/>
              <w:b/>
              <w:sz w:val="24"/>
              <w:szCs w:val="24"/>
            </w:rPr>
            <w:t>Meeting title</w:t>
          </w:r>
        </w:p>
      </w:tc>
    </w:tr>
    <w:tr w:rsidR="00897CF6" w14:paraId="3854065E" w14:textId="77777777" w:rsidTr="00084E44">
      <w:trPr>
        <w:trHeight w:val="450"/>
      </w:trPr>
      <w:tc>
        <w:tcPr>
          <w:tcW w:w="6062" w:type="dxa"/>
          <w:vMerge/>
        </w:tcPr>
        <w:p w14:paraId="1D7E9574" w14:textId="77777777" w:rsidR="00897CF6" w:rsidRDefault="00897CF6" w:rsidP="00546D0D">
          <w:pPr>
            <w:pStyle w:val="Header"/>
          </w:pPr>
        </w:p>
      </w:tc>
      <w:tc>
        <w:tcPr>
          <w:tcW w:w="3225" w:type="dxa"/>
        </w:tcPr>
        <w:p w14:paraId="1C385650" w14:textId="77777777" w:rsidR="00897CF6" w:rsidRDefault="00897CF6" w:rsidP="00546D0D">
          <w:pPr>
            <w:pStyle w:val="Header"/>
            <w:spacing w:before="60"/>
          </w:pPr>
          <w:r>
            <w:rPr>
              <w:rFonts w:ascii="Arial" w:hAnsi="Arial" w:cs="Arial"/>
              <w:sz w:val="24"/>
              <w:szCs w:val="24"/>
            </w:rPr>
            <w:t xml:space="preserve">Meeting date </w:t>
          </w:r>
        </w:p>
      </w:tc>
    </w:tr>
    <w:tr w:rsidR="00897CF6" w14:paraId="23DF1AB4" w14:textId="77777777" w:rsidTr="00084E44">
      <w:trPr>
        <w:trHeight w:val="450"/>
      </w:trPr>
      <w:tc>
        <w:tcPr>
          <w:tcW w:w="6062" w:type="dxa"/>
          <w:vMerge/>
        </w:tcPr>
        <w:p w14:paraId="0A850CAF" w14:textId="77777777" w:rsidR="00897CF6" w:rsidRDefault="00897CF6" w:rsidP="00546D0D">
          <w:pPr>
            <w:pStyle w:val="Header"/>
          </w:pPr>
        </w:p>
      </w:tc>
      <w:tc>
        <w:tcPr>
          <w:tcW w:w="3225" w:type="dxa"/>
        </w:tcPr>
        <w:p w14:paraId="2D444275" w14:textId="77777777" w:rsidR="00897CF6" w:rsidRDefault="00897CF6" w:rsidP="00546D0D">
          <w:pPr>
            <w:pStyle w:val="Header"/>
            <w:spacing w:before="60"/>
            <w:rPr>
              <w:rFonts w:ascii="Arial" w:hAnsi="Arial" w:cs="Arial"/>
              <w:b/>
              <w:sz w:val="24"/>
              <w:szCs w:val="24"/>
            </w:rPr>
          </w:pPr>
        </w:p>
        <w:p w14:paraId="2EB654C7" w14:textId="77777777" w:rsidR="00897CF6" w:rsidRPr="00546D0D" w:rsidRDefault="00897CF6" w:rsidP="00546D0D">
          <w:pPr>
            <w:pStyle w:val="Header"/>
            <w:spacing w:before="60"/>
            <w:rPr>
              <w:rFonts w:ascii="Arial" w:hAnsi="Arial" w:cs="Arial"/>
              <w:b/>
              <w:sz w:val="24"/>
              <w:szCs w:val="24"/>
            </w:rPr>
          </w:pPr>
          <w:r>
            <w:rPr>
              <w:rFonts w:ascii="Arial" w:hAnsi="Arial" w:cs="Arial"/>
              <w:b/>
              <w:sz w:val="24"/>
              <w:szCs w:val="24"/>
            </w:rPr>
            <w:t>Item X</w:t>
          </w:r>
        </w:p>
      </w:tc>
    </w:tr>
  </w:tbl>
  <w:p w14:paraId="41103F03" w14:textId="77777777" w:rsidR="00897CF6" w:rsidRDefault="00897CF6"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897CF6" w:rsidRPr="004F266E" w14:paraId="7131BD50" w14:textId="77777777" w:rsidTr="000B141B">
      <w:tc>
        <w:tcPr>
          <w:tcW w:w="5920" w:type="dxa"/>
          <w:vMerge w:val="restart"/>
          <w:shd w:val="clear" w:color="auto" w:fill="auto"/>
        </w:tcPr>
        <w:p w14:paraId="7BE82245" w14:textId="77777777" w:rsidR="00897CF6" w:rsidRPr="00374227" w:rsidRDefault="00897CF6" w:rsidP="000B141B">
          <w:pPr>
            <w:pStyle w:val="Header"/>
            <w:tabs>
              <w:tab w:val="clear" w:pos="4153"/>
              <w:tab w:val="clear" w:pos="8306"/>
              <w:tab w:val="center" w:pos="2923"/>
            </w:tabs>
          </w:pPr>
          <w:r>
            <w:rPr>
              <w:rFonts w:ascii="Arial" w:hAnsi="Arial" w:cs="Arial"/>
              <w:noProof/>
              <w:sz w:val="44"/>
              <w:szCs w:val="44"/>
            </w:rPr>
            <w:drawing>
              <wp:inline distT="0" distB="0" distL="0" distR="0" wp14:anchorId="5A671A56" wp14:editId="406A41E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377ACED" w14:textId="77777777" w:rsidR="00897CF6" w:rsidRPr="00374227" w:rsidRDefault="00897CF6" w:rsidP="004B0FD9">
          <w:pPr>
            <w:pStyle w:val="Header"/>
            <w:rPr>
              <w:rFonts w:ascii="Arial" w:hAnsi="Arial" w:cs="Arial"/>
              <w:b/>
              <w:szCs w:val="22"/>
            </w:rPr>
          </w:pPr>
          <w:r>
            <w:rPr>
              <w:rFonts w:ascii="Arial" w:hAnsi="Arial" w:cs="Arial"/>
              <w:b/>
              <w:szCs w:val="22"/>
            </w:rPr>
            <w:t>Councillors’ Forum</w:t>
          </w:r>
        </w:p>
      </w:tc>
    </w:tr>
    <w:tr w:rsidR="00897CF6" w14:paraId="735A4FD4" w14:textId="77777777" w:rsidTr="000B141B">
      <w:trPr>
        <w:trHeight w:val="450"/>
      </w:trPr>
      <w:tc>
        <w:tcPr>
          <w:tcW w:w="5920" w:type="dxa"/>
          <w:vMerge/>
          <w:shd w:val="clear" w:color="auto" w:fill="auto"/>
        </w:tcPr>
        <w:p w14:paraId="1C388F44" w14:textId="77777777" w:rsidR="00897CF6" w:rsidRPr="00374227" w:rsidRDefault="00897CF6" w:rsidP="000B141B">
          <w:pPr>
            <w:pStyle w:val="Header"/>
          </w:pPr>
        </w:p>
      </w:tc>
      <w:tc>
        <w:tcPr>
          <w:tcW w:w="3260" w:type="dxa"/>
          <w:shd w:val="clear" w:color="auto" w:fill="auto"/>
          <w:vAlign w:val="center"/>
        </w:tcPr>
        <w:p w14:paraId="40DCD814" w14:textId="0CD29E64" w:rsidR="00897CF6" w:rsidRPr="00374227" w:rsidRDefault="00FF43AC" w:rsidP="004E478F">
          <w:pPr>
            <w:pStyle w:val="Header"/>
            <w:spacing w:before="60"/>
            <w:rPr>
              <w:rFonts w:ascii="Arial" w:hAnsi="Arial" w:cs="Arial"/>
              <w:szCs w:val="22"/>
            </w:rPr>
          </w:pPr>
          <w:r>
            <w:rPr>
              <w:rFonts w:ascii="Arial" w:hAnsi="Arial" w:cs="Arial"/>
              <w:szCs w:val="22"/>
            </w:rPr>
            <w:t>20</w:t>
          </w:r>
          <w:r w:rsidR="00897CF6">
            <w:rPr>
              <w:rFonts w:ascii="Arial" w:hAnsi="Arial" w:cs="Arial"/>
              <w:szCs w:val="22"/>
            </w:rPr>
            <w:t xml:space="preserve"> July 2017</w:t>
          </w:r>
        </w:p>
      </w:tc>
    </w:tr>
    <w:tr w:rsidR="00897CF6" w:rsidRPr="004F266E" w14:paraId="0B80758E" w14:textId="77777777" w:rsidTr="000B141B">
      <w:trPr>
        <w:trHeight w:val="708"/>
      </w:trPr>
      <w:tc>
        <w:tcPr>
          <w:tcW w:w="5920" w:type="dxa"/>
          <w:vMerge/>
          <w:shd w:val="clear" w:color="auto" w:fill="auto"/>
        </w:tcPr>
        <w:p w14:paraId="6AB56CAD" w14:textId="77777777" w:rsidR="00897CF6" w:rsidRPr="00374227" w:rsidRDefault="00897CF6" w:rsidP="000B141B">
          <w:pPr>
            <w:pStyle w:val="Header"/>
          </w:pPr>
        </w:p>
      </w:tc>
      <w:tc>
        <w:tcPr>
          <w:tcW w:w="3260" w:type="dxa"/>
          <w:shd w:val="clear" w:color="auto" w:fill="auto"/>
          <w:vAlign w:val="center"/>
        </w:tcPr>
        <w:p w14:paraId="4D172202" w14:textId="77777777" w:rsidR="00897CF6" w:rsidRPr="00374227" w:rsidRDefault="00897CF6" w:rsidP="004B0FD9">
          <w:pPr>
            <w:pStyle w:val="Header"/>
            <w:spacing w:before="60"/>
            <w:rPr>
              <w:rFonts w:ascii="Arial" w:hAnsi="Arial" w:cs="Arial"/>
              <w:b/>
              <w:szCs w:val="22"/>
            </w:rPr>
          </w:pPr>
        </w:p>
      </w:tc>
    </w:tr>
  </w:tbl>
  <w:p w14:paraId="5A2A7F5B" w14:textId="77777777" w:rsidR="00897CF6" w:rsidRPr="0021114E" w:rsidRDefault="00897CF6">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pt" o:bullet="t">
        <v:imagedata r:id="rId1" o:title=""/>
      </v:shape>
    </w:pict>
  </w:numPicBullet>
  <w:abstractNum w:abstractNumId="0" w15:restartNumberingAfterBreak="0">
    <w:nsid w:val="007543DD"/>
    <w:multiLevelType w:val="multilevel"/>
    <w:tmpl w:val="88A6BA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D32C22"/>
    <w:multiLevelType w:val="hybridMultilevel"/>
    <w:tmpl w:val="6A3AC948"/>
    <w:lvl w:ilvl="0" w:tplc="382AFA92">
      <w:start w:val="3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067B17"/>
    <w:multiLevelType w:val="hybridMultilevel"/>
    <w:tmpl w:val="D200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9736A9E"/>
    <w:multiLevelType w:val="hybridMultilevel"/>
    <w:tmpl w:val="1AC6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5D182EC4"/>
    <w:multiLevelType w:val="hybridMultilevel"/>
    <w:tmpl w:val="B98E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AAE6BDD"/>
    <w:multiLevelType w:val="multilevel"/>
    <w:tmpl w:val="96CA42A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7"/>
  </w:num>
  <w:num w:numId="3">
    <w:abstractNumId w:val="22"/>
  </w:num>
  <w:num w:numId="4">
    <w:abstractNumId w:val="32"/>
  </w:num>
  <w:num w:numId="5">
    <w:abstractNumId w:val="20"/>
  </w:num>
  <w:num w:numId="6">
    <w:abstractNumId w:val="14"/>
  </w:num>
  <w:num w:numId="7">
    <w:abstractNumId w:val="28"/>
  </w:num>
  <w:num w:numId="8">
    <w:abstractNumId w:val="9"/>
  </w:num>
  <w:num w:numId="9">
    <w:abstractNumId w:val="5"/>
  </w:num>
  <w:num w:numId="10">
    <w:abstractNumId w:val="3"/>
  </w:num>
  <w:num w:numId="11">
    <w:abstractNumId w:val="10"/>
  </w:num>
  <w:num w:numId="12">
    <w:abstractNumId w:val="24"/>
  </w:num>
  <w:num w:numId="13">
    <w:abstractNumId w:val="13"/>
  </w:num>
  <w:num w:numId="14">
    <w:abstractNumId w:val="33"/>
  </w:num>
  <w:num w:numId="15">
    <w:abstractNumId w:val="18"/>
  </w:num>
  <w:num w:numId="16">
    <w:abstractNumId w:val="2"/>
  </w:num>
  <w:num w:numId="17">
    <w:abstractNumId w:val="31"/>
  </w:num>
  <w:num w:numId="18">
    <w:abstractNumId w:val="17"/>
  </w:num>
  <w:num w:numId="19">
    <w:abstractNumId w:val="8"/>
  </w:num>
  <w:num w:numId="20">
    <w:abstractNumId w:val="12"/>
  </w:num>
  <w:num w:numId="21">
    <w:abstractNumId w:val="27"/>
  </w:num>
  <w:num w:numId="22">
    <w:abstractNumId w:val="16"/>
  </w:num>
  <w:num w:numId="23">
    <w:abstractNumId w:val="29"/>
  </w:num>
  <w:num w:numId="24">
    <w:abstractNumId w:val="15"/>
  </w:num>
  <w:num w:numId="25">
    <w:abstractNumId w:val="6"/>
  </w:num>
  <w:num w:numId="26">
    <w:abstractNumId w:val="30"/>
  </w:num>
  <w:num w:numId="27">
    <w:abstractNumId w:val="1"/>
  </w:num>
  <w:num w:numId="28">
    <w:abstractNumId w:val="4"/>
  </w:num>
  <w:num w:numId="29">
    <w:abstractNumId w:val="21"/>
  </w:num>
  <w:num w:numId="30">
    <w:abstractNumId w:val="23"/>
  </w:num>
  <w:num w:numId="31">
    <w:abstractNumId w:val="19"/>
  </w:num>
  <w:num w:numId="32">
    <w:abstractNumId w:val="0"/>
  </w:num>
  <w:num w:numId="33">
    <w:abstractNumId w:val="11"/>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4602"/>
    <w:rsid w:val="000A7E35"/>
    <w:rsid w:val="000A7FC2"/>
    <w:rsid w:val="000B09F5"/>
    <w:rsid w:val="000B141B"/>
    <w:rsid w:val="000C3360"/>
    <w:rsid w:val="000C48BD"/>
    <w:rsid w:val="000D2BDB"/>
    <w:rsid w:val="000D702D"/>
    <w:rsid w:val="000E5E39"/>
    <w:rsid w:val="00100FC2"/>
    <w:rsid w:val="0010253D"/>
    <w:rsid w:val="001172B6"/>
    <w:rsid w:val="001224A4"/>
    <w:rsid w:val="00162E9C"/>
    <w:rsid w:val="00173D5A"/>
    <w:rsid w:val="0017617B"/>
    <w:rsid w:val="001A07F1"/>
    <w:rsid w:val="001A7A02"/>
    <w:rsid w:val="001D2C76"/>
    <w:rsid w:val="001D6703"/>
    <w:rsid w:val="001E476B"/>
    <w:rsid w:val="001E4CE7"/>
    <w:rsid w:val="001F2F1C"/>
    <w:rsid w:val="0021114E"/>
    <w:rsid w:val="00223F45"/>
    <w:rsid w:val="002339D6"/>
    <w:rsid w:val="002414C2"/>
    <w:rsid w:val="00241B75"/>
    <w:rsid w:val="00254DF4"/>
    <w:rsid w:val="002A0C7D"/>
    <w:rsid w:val="002A0D9E"/>
    <w:rsid w:val="002C72F5"/>
    <w:rsid w:val="002D0658"/>
    <w:rsid w:val="002E482B"/>
    <w:rsid w:val="002F15DD"/>
    <w:rsid w:val="002F5718"/>
    <w:rsid w:val="00302667"/>
    <w:rsid w:val="00324E86"/>
    <w:rsid w:val="00335AC7"/>
    <w:rsid w:val="00363ED4"/>
    <w:rsid w:val="00372DE6"/>
    <w:rsid w:val="003978FB"/>
    <w:rsid w:val="003C77A8"/>
    <w:rsid w:val="003E20D5"/>
    <w:rsid w:val="003E4825"/>
    <w:rsid w:val="003E4B3E"/>
    <w:rsid w:val="00400E48"/>
    <w:rsid w:val="00407ADB"/>
    <w:rsid w:val="0041006B"/>
    <w:rsid w:val="0042168F"/>
    <w:rsid w:val="004357FB"/>
    <w:rsid w:val="00435D57"/>
    <w:rsid w:val="004401AF"/>
    <w:rsid w:val="00444C86"/>
    <w:rsid w:val="00457C8A"/>
    <w:rsid w:val="00475E79"/>
    <w:rsid w:val="00481354"/>
    <w:rsid w:val="00485189"/>
    <w:rsid w:val="0049472E"/>
    <w:rsid w:val="004A081F"/>
    <w:rsid w:val="004B0FD9"/>
    <w:rsid w:val="004D36F3"/>
    <w:rsid w:val="004E478F"/>
    <w:rsid w:val="004F12FE"/>
    <w:rsid w:val="00546D0D"/>
    <w:rsid w:val="0057079E"/>
    <w:rsid w:val="00575EED"/>
    <w:rsid w:val="005A4917"/>
    <w:rsid w:val="005B3508"/>
    <w:rsid w:val="005B6237"/>
    <w:rsid w:val="005E38A9"/>
    <w:rsid w:val="005F0364"/>
    <w:rsid w:val="005F364F"/>
    <w:rsid w:val="00601A2D"/>
    <w:rsid w:val="006137EA"/>
    <w:rsid w:val="00616455"/>
    <w:rsid w:val="00617B72"/>
    <w:rsid w:val="00646A98"/>
    <w:rsid w:val="00650936"/>
    <w:rsid w:val="00653F72"/>
    <w:rsid w:val="00654832"/>
    <w:rsid w:val="006A0E31"/>
    <w:rsid w:val="006A5B68"/>
    <w:rsid w:val="006B4E36"/>
    <w:rsid w:val="006C33DB"/>
    <w:rsid w:val="006C6FAD"/>
    <w:rsid w:val="006F0CCB"/>
    <w:rsid w:val="00706D3A"/>
    <w:rsid w:val="0073060A"/>
    <w:rsid w:val="00736CA6"/>
    <w:rsid w:val="007670B0"/>
    <w:rsid w:val="00775FA4"/>
    <w:rsid w:val="007A063E"/>
    <w:rsid w:val="007B7A0E"/>
    <w:rsid w:val="007C1849"/>
    <w:rsid w:val="007C2BC2"/>
    <w:rsid w:val="007E2685"/>
    <w:rsid w:val="007F248F"/>
    <w:rsid w:val="007F24E8"/>
    <w:rsid w:val="00822D19"/>
    <w:rsid w:val="00841710"/>
    <w:rsid w:val="00860C8D"/>
    <w:rsid w:val="00864BC2"/>
    <w:rsid w:val="00870356"/>
    <w:rsid w:val="0087174A"/>
    <w:rsid w:val="0087546A"/>
    <w:rsid w:val="008772F4"/>
    <w:rsid w:val="00893E53"/>
    <w:rsid w:val="00897CF6"/>
    <w:rsid w:val="008A5C29"/>
    <w:rsid w:val="008A706C"/>
    <w:rsid w:val="008B780D"/>
    <w:rsid w:val="008C3AFD"/>
    <w:rsid w:val="008D1B23"/>
    <w:rsid w:val="008D332D"/>
    <w:rsid w:val="008E5AE8"/>
    <w:rsid w:val="008F3A81"/>
    <w:rsid w:val="00912A4C"/>
    <w:rsid w:val="00914A91"/>
    <w:rsid w:val="0092710B"/>
    <w:rsid w:val="00931FA5"/>
    <w:rsid w:val="0094468C"/>
    <w:rsid w:val="00967F3E"/>
    <w:rsid w:val="00982B41"/>
    <w:rsid w:val="0099219A"/>
    <w:rsid w:val="009B0968"/>
    <w:rsid w:val="009C64BE"/>
    <w:rsid w:val="009C7622"/>
    <w:rsid w:val="009C799F"/>
    <w:rsid w:val="009D5D4A"/>
    <w:rsid w:val="009D6157"/>
    <w:rsid w:val="009E17B8"/>
    <w:rsid w:val="009E25DA"/>
    <w:rsid w:val="009E64CF"/>
    <w:rsid w:val="009F7C9C"/>
    <w:rsid w:val="00A05560"/>
    <w:rsid w:val="00A05A24"/>
    <w:rsid w:val="00A11170"/>
    <w:rsid w:val="00A41125"/>
    <w:rsid w:val="00A601EC"/>
    <w:rsid w:val="00A66F6D"/>
    <w:rsid w:val="00A67E0E"/>
    <w:rsid w:val="00A71CD2"/>
    <w:rsid w:val="00A7644D"/>
    <w:rsid w:val="00A9189F"/>
    <w:rsid w:val="00A923A5"/>
    <w:rsid w:val="00A92B3B"/>
    <w:rsid w:val="00AA5C07"/>
    <w:rsid w:val="00AA6F4D"/>
    <w:rsid w:val="00AE6956"/>
    <w:rsid w:val="00B0159A"/>
    <w:rsid w:val="00B162A5"/>
    <w:rsid w:val="00B43881"/>
    <w:rsid w:val="00B51B1C"/>
    <w:rsid w:val="00B5364D"/>
    <w:rsid w:val="00B63F0D"/>
    <w:rsid w:val="00B668B0"/>
    <w:rsid w:val="00B67071"/>
    <w:rsid w:val="00B7585E"/>
    <w:rsid w:val="00B83D8C"/>
    <w:rsid w:val="00B87FFA"/>
    <w:rsid w:val="00BB212B"/>
    <w:rsid w:val="00BB3DCF"/>
    <w:rsid w:val="00BC3B14"/>
    <w:rsid w:val="00BC3B9F"/>
    <w:rsid w:val="00BD4D88"/>
    <w:rsid w:val="00BE1A18"/>
    <w:rsid w:val="00BF4F9E"/>
    <w:rsid w:val="00C21FC8"/>
    <w:rsid w:val="00C342FB"/>
    <w:rsid w:val="00C36EBD"/>
    <w:rsid w:val="00C56860"/>
    <w:rsid w:val="00C56D09"/>
    <w:rsid w:val="00C63BF4"/>
    <w:rsid w:val="00C65724"/>
    <w:rsid w:val="00C66EBC"/>
    <w:rsid w:val="00C82C83"/>
    <w:rsid w:val="00C9258A"/>
    <w:rsid w:val="00CA1498"/>
    <w:rsid w:val="00CC0245"/>
    <w:rsid w:val="00CE08C8"/>
    <w:rsid w:val="00CE2310"/>
    <w:rsid w:val="00D1779A"/>
    <w:rsid w:val="00D620BE"/>
    <w:rsid w:val="00D66905"/>
    <w:rsid w:val="00D769D1"/>
    <w:rsid w:val="00D77253"/>
    <w:rsid w:val="00D84788"/>
    <w:rsid w:val="00D903DC"/>
    <w:rsid w:val="00DA0183"/>
    <w:rsid w:val="00DC4B6C"/>
    <w:rsid w:val="00DD7640"/>
    <w:rsid w:val="00DF11AC"/>
    <w:rsid w:val="00DF65C7"/>
    <w:rsid w:val="00E11424"/>
    <w:rsid w:val="00E25AA9"/>
    <w:rsid w:val="00E27467"/>
    <w:rsid w:val="00E4011A"/>
    <w:rsid w:val="00E52D8B"/>
    <w:rsid w:val="00E64FBC"/>
    <w:rsid w:val="00E650C7"/>
    <w:rsid w:val="00E7710E"/>
    <w:rsid w:val="00E82266"/>
    <w:rsid w:val="00E83EB8"/>
    <w:rsid w:val="00E84B8B"/>
    <w:rsid w:val="00EA045D"/>
    <w:rsid w:val="00EB1237"/>
    <w:rsid w:val="00EC7A1E"/>
    <w:rsid w:val="00ED4BE2"/>
    <w:rsid w:val="00ED59C3"/>
    <w:rsid w:val="00F0797C"/>
    <w:rsid w:val="00F206F6"/>
    <w:rsid w:val="00F23B3B"/>
    <w:rsid w:val="00F3382E"/>
    <w:rsid w:val="00F446AA"/>
    <w:rsid w:val="00F5127C"/>
    <w:rsid w:val="00F6257D"/>
    <w:rsid w:val="00F65B00"/>
    <w:rsid w:val="00F6671D"/>
    <w:rsid w:val="00F66928"/>
    <w:rsid w:val="00F74F32"/>
    <w:rsid w:val="00F77051"/>
    <w:rsid w:val="00F86328"/>
    <w:rsid w:val="00F86380"/>
    <w:rsid w:val="00F866E4"/>
    <w:rsid w:val="00F95A3A"/>
    <w:rsid w:val="00FB295D"/>
    <w:rsid w:val="00FB33B4"/>
    <w:rsid w:val="00FC7FAC"/>
    <w:rsid w:val="00FE181A"/>
    <w:rsid w:val="00FF4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CE5F0F"/>
  <w15:docId w15:val="{523A0693-A3E8-48C2-8856-49F8B522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613">
      <w:bodyDiv w:val="1"/>
      <w:marLeft w:val="0"/>
      <w:marRight w:val="0"/>
      <w:marTop w:val="0"/>
      <w:marBottom w:val="0"/>
      <w:divBdr>
        <w:top w:val="none" w:sz="0" w:space="0" w:color="auto"/>
        <w:left w:val="none" w:sz="0" w:space="0" w:color="auto"/>
        <w:bottom w:val="none" w:sz="0" w:space="0" w:color="auto"/>
        <w:right w:val="none" w:sz="0" w:space="0" w:color="auto"/>
      </w:divBdr>
    </w:div>
    <w:div w:id="57438796">
      <w:bodyDiv w:val="1"/>
      <w:marLeft w:val="0"/>
      <w:marRight w:val="0"/>
      <w:marTop w:val="0"/>
      <w:marBottom w:val="0"/>
      <w:divBdr>
        <w:top w:val="none" w:sz="0" w:space="0" w:color="auto"/>
        <w:left w:val="none" w:sz="0" w:space="0" w:color="auto"/>
        <w:bottom w:val="none" w:sz="0" w:space="0" w:color="auto"/>
        <w:right w:val="none" w:sz="0" w:space="0" w:color="auto"/>
      </w:divBdr>
    </w:div>
    <w:div w:id="436296257">
      <w:bodyDiv w:val="1"/>
      <w:marLeft w:val="0"/>
      <w:marRight w:val="0"/>
      <w:marTop w:val="0"/>
      <w:marBottom w:val="0"/>
      <w:divBdr>
        <w:top w:val="none" w:sz="0" w:space="0" w:color="auto"/>
        <w:left w:val="none" w:sz="0" w:space="0" w:color="auto"/>
        <w:bottom w:val="none" w:sz="0" w:space="0" w:color="auto"/>
        <w:right w:val="none" w:sz="0" w:space="0" w:color="auto"/>
      </w:divBdr>
    </w:div>
    <w:div w:id="645738759">
      <w:bodyDiv w:val="1"/>
      <w:marLeft w:val="0"/>
      <w:marRight w:val="0"/>
      <w:marTop w:val="0"/>
      <w:marBottom w:val="0"/>
      <w:divBdr>
        <w:top w:val="none" w:sz="0" w:space="0" w:color="auto"/>
        <w:left w:val="none" w:sz="0" w:space="0" w:color="auto"/>
        <w:bottom w:val="none" w:sz="0" w:space="0" w:color="auto"/>
        <w:right w:val="none" w:sz="0" w:space="0" w:color="auto"/>
      </w:divBdr>
    </w:div>
    <w:div w:id="887304692">
      <w:bodyDiv w:val="1"/>
      <w:marLeft w:val="0"/>
      <w:marRight w:val="0"/>
      <w:marTop w:val="0"/>
      <w:marBottom w:val="0"/>
      <w:divBdr>
        <w:top w:val="none" w:sz="0" w:space="0" w:color="auto"/>
        <w:left w:val="none" w:sz="0" w:space="0" w:color="auto"/>
        <w:bottom w:val="none" w:sz="0" w:space="0" w:color="auto"/>
        <w:right w:val="none" w:sz="0" w:space="0" w:color="auto"/>
      </w:divBdr>
      <w:divsChild>
        <w:div w:id="1283612446">
          <w:marLeft w:val="0"/>
          <w:marRight w:val="0"/>
          <w:marTop w:val="0"/>
          <w:marBottom w:val="0"/>
          <w:divBdr>
            <w:top w:val="none" w:sz="0" w:space="0" w:color="auto"/>
            <w:left w:val="none" w:sz="0" w:space="0" w:color="auto"/>
            <w:bottom w:val="none" w:sz="0" w:space="0" w:color="auto"/>
            <w:right w:val="none" w:sz="0" w:space="0" w:color="auto"/>
          </w:divBdr>
          <w:divsChild>
            <w:div w:id="687291811">
              <w:marLeft w:val="0"/>
              <w:marRight w:val="0"/>
              <w:marTop w:val="0"/>
              <w:marBottom w:val="0"/>
              <w:divBdr>
                <w:top w:val="none" w:sz="0" w:space="0" w:color="auto"/>
                <w:left w:val="none" w:sz="0" w:space="0" w:color="auto"/>
                <w:bottom w:val="none" w:sz="0" w:space="0" w:color="auto"/>
                <w:right w:val="none" w:sz="0" w:space="0" w:color="auto"/>
              </w:divBdr>
              <w:divsChild>
                <w:div w:id="1204293040">
                  <w:marLeft w:val="0"/>
                  <w:marRight w:val="0"/>
                  <w:marTop w:val="0"/>
                  <w:marBottom w:val="0"/>
                  <w:divBdr>
                    <w:top w:val="none" w:sz="0" w:space="0" w:color="auto"/>
                    <w:left w:val="none" w:sz="0" w:space="0" w:color="auto"/>
                    <w:bottom w:val="none" w:sz="0" w:space="0" w:color="auto"/>
                    <w:right w:val="none" w:sz="0" w:space="0" w:color="auto"/>
                  </w:divBdr>
                  <w:divsChild>
                    <w:div w:id="501051165">
                      <w:marLeft w:val="0"/>
                      <w:marRight w:val="0"/>
                      <w:marTop w:val="0"/>
                      <w:marBottom w:val="0"/>
                      <w:divBdr>
                        <w:top w:val="none" w:sz="0" w:space="0" w:color="auto"/>
                        <w:left w:val="none" w:sz="0" w:space="0" w:color="auto"/>
                        <w:bottom w:val="none" w:sz="0" w:space="0" w:color="auto"/>
                        <w:right w:val="none" w:sz="0" w:space="0" w:color="auto"/>
                      </w:divBdr>
                      <w:divsChild>
                        <w:div w:id="1950313514">
                          <w:marLeft w:val="0"/>
                          <w:marRight w:val="0"/>
                          <w:marTop w:val="0"/>
                          <w:marBottom w:val="0"/>
                          <w:divBdr>
                            <w:top w:val="none" w:sz="0" w:space="0" w:color="auto"/>
                            <w:left w:val="none" w:sz="0" w:space="0" w:color="auto"/>
                            <w:bottom w:val="none" w:sz="0" w:space="0" w:color="auto"/>
                            <w:right w:val="none" w:sz="0" w:space="0" w:color="auto"/>
                          </w:divBdr>
                          <w:divsChild>
                            <w:div w:id="1159807017">
                              <w:marLeft w:val="0"/>
                              <w:marRight w:val="0"/>
                              <w:marTop w:val="0"/>
                              <w:marBottom w:val="0"/>
                              <w:divBdr>
                                <w:top w:val="none" w:sz="0" w:space="0" w:color="auto"/>
                                <w:left w:val="none" w:sz="0" w:space="0" w:color="auto"/>
                                <w:bottom w:val="none" w:sz="0" w:space="0" w:color="auto"/>
                                <w:right w:val="none" w:sz="0" w:space="0" w:color="auto"/>
                              </w:divBdr>
                              <w:divsChild>
                                <w:div w:id="449936044">
                                  <w:marLeft w:val="0"/>
                                  <w:marRight w:val="0"/>
                                  <w:marTop w:val="0"/>
                                  <w:marBottom w:val="0"/>
                                  <w:divBdr>
                                    <w:top w:val="dashed" w:sz="6" w:space="8" w:color="CCCCCC"/>
                                    <w:left w:val="none" w:sz="0" w:space="0" w:color="auto"/>
                                    <w:bottom w:val="none" w:sz="0" w:space="0" w:color="auto"/>
                                    <w:right w:val="none" w:sz="0" w:space="0" w:color="auto"/>
                                  </w:divBdr>
                                  <w:divsChild>
                                    <w:div w:id="1957633030">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5644903">
      <w:bodyDiv w:val="1"/>
      <w:marLeft w:val="0"/>
      <w:marRight w:val="0"/>
      <w:marTop w:val="0"/>
      <w:marBottom w:val="0"/>
      <w:divBdr>
        <w:top w:val="none" w:sz="0" w:space="0" w:color="auto"/>
        <w:left w:val="none" w:sz="0" w:space="0" w:color="auto"/>
        <w:bottom w:val="none" w:sz="0" w:space="0" w:color="auto"/>
        <w:right w:val="none" w:sz="0" w:space="0" w:color="auto"/>
      </w:divBdr>
    </w:div>
    <w:div w:id="1359240556">
      <w:bodyDiv w:val="1"/>
      <w:marLeft w:val="0"/>
      <w:marRight w:val="0"/>
      <w:marTop w:val="0"/>
      <w:marBottom w:val="0"/>
      <w:divBdr>
        <w:top w:val="none" w:sz="0" w:space="0" w:color="auto"/>
        <w:left w:val="none" w:sz="0" w:space="0" w:color="auto"/>
        <w:bottom w:val="none" w:sz="0" w:space="0" w:color="auto"/>
        <w:right w:val="none" w:sz="0" w:space="0" w:color="auto"/>
      </w:divBdr>
    </w:div>
    <w:div w:id="136566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onservatives.com/manifes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ocal.gov.uk/sites/default/files/documents/LGA%20Final%20Industrial%20Strategy%20Response%20170417.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consultations/building-our-industrial-strateg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3F1F5-9D19-4EBF-A848-3EF33F6CE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1c8a0e75-f4bc-4eb4-8ed0-578eaea9e1ca"/>
    <ds:schemaRef ds:uri="http://schemas.microsoft.com/office/infopath/2007/PartnerControls"/>
    <ds:schemaRef ds:uri="c8febe6a-14d9-43ab-83c3-c48f478fa47c"/>
    <ds:schemaRef ds:uri="http://www.w3.org/XML/1998/namespace"/>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FAC019D8-F87B-4EC4-B747-7AECCF83E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212D798D</Template>
  <TotalTime>13</TotalTime>
  <Pages>3</Pages>
  <Words>604</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8</cp:revision>
  <cp:lastPrinted>2010-08-12T11:06:00Z</cp:lastPrinted>
  <dcterms:created xsi:type="dcterms:W3CDTF">2017-07-11T15:00:00Z</dcterms:created>
  <dcterms:modified xsi:type="dcterms:W3CDTF">2017-07-13T15:39:00Z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ies>
</file>